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07" w:rsidRDefault="00B14B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4B07" w:rsidRDefault="00B14B07">
      <w:pPr>
        <w:pStyle w:val="ConsPlusNormal"/>
        <w:jc w:val="both"/>
      </w:pPr>
    </w:p>
    <w:p w:rsidR="00B14B07" w:rsidRDefault="00B14B07">
      <w:pPr>
        <w:pStyle w:val="ConsPlusNormal"/>
        <w:jc w:val="both"/>
      </w:pPr>
      <w:r>
        <w:t>Зарегистрировано в Минюсте РФ 20 апреля 2010 г. N 16936</w:t>
      </w:r>
    </w:p>
    <w:p w:rsidR="00B14B07" w:rsidRDefault="00B14B0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14B07" w:rsidRDefault="00B14B07">
      <w:pPr>
        <w:pStyle w:val="ConsPlusNormal"/>
        <w:jc w:val="center"/>
      </w:pPr>
    </w:p>
    <w:p w:rsidR="00B14B07" w:rsidRDefault="00B14B07">
      <w:pPr>
        <w:pStyle w:val="ConsPlusTitle"/>
        <w:jc w:val="center"/>
      </w:pPr>
      <w:r>
        <w:t>МИНИСТЕРСТВО ТРАНСПОРТА РОССИЙСКОЙ ФЕДЕРАЦИИ</w:t>
      </w:r>
    </w:p>
    <w:p w:rsidR="00B14B07" w:rsidRDefault="00B14B07">
      <w:pPr>
        <w:pStyle w:val="ConsPlusTitle"/>
        <w:jc w:val="center"/>
      </w:pPr>
    </w:p>
    <w:p w:rsidR="00B14B07" w:rsidRDefault="00B14B07">
      <w:pPr>
        <w:pStyle w:val="ConsPlusTitle"/>
        <w:jc w:val="center"/>
      </w:pPr>
      <w:r>
        <w:t>ПРИКАЗ</w:t>
      </w:r>
    </w:p>
    <w:p w:rsidR="00B14B07" w:rsidRDefault="00B14B07">
      <w:pPr>
        <w:pStyle w:val="ConsPlusTitle"/>
        <w:jc w:val="center"/>
      </w:pPr>
      <w:r>
        <w:t>от 9 марта 2010 г. N 55</w:t>
      </w:r>
    </w:p>
    <w:p w:rsidR="00B14B07" w:rsidRDefault="00B14B07">
      <w:pPr>
        <w:pStyle w:val="ConsPlusTitle"/>
        <w:jc w:val="center"/>
      </w:pPr>
    </w:p>
    <w:p w:rsidR="00B14B07" w:rsidRDefault="00B14B07">
      <w:pPr>
        <w:pStyle w:val="ConsPlusTitle"/>
        <w:jc w:val="center"/>
      </w:pPr>
      <w:r>
        <w:t>ОБ УТВЕРЖДЕНИИ ПЕРЕЧНЯ</w:t>
      </w:r>
    </w:p>
    <w:p w:rsidR="00B14B07" w:rsidRDefault="00B14B07">
      <w:pPr>
        <w:pStyle w:val="ConsPlusTitle"/>
        <w:jc w:val="center"/>
      </w:pPr>
      <w:r>
        <w:t>ВИДОВ АВТОМОБИЛЬНЫХ ТРАНСПОРТНЫХ СРЕДСТВ, ИСПОЛЬЗУЕМЫХ</w:t>
      </w:r>
    </w:p>
    <w:p w:rsidR="00B14B07" w:rsidRDefault="00B14B07">
      <w:pPr>
        <w:pStyle w:val="ConsPlusTitle"/>
        <w:jc w:val="center"/>
      </w:pPr>
      <w:r>
        <w:t>ДЛЯ ПЕРЕВОЗКИ ПАССАЖИРОВ И ОПАСНЫХ ГРУЗОВ, ПОДЛЕЖАЩИХ</w:t>
      </w:r>
    </w:p>
    <w:p w:rsidR="00B14B07" w:rsidRDefault="00B14B07">
      <w:pPr>
        <w:pStyle w:val="ConsPlusTitle"/>
        <w:jc w:val="center"/>
      </w:pPr>
      <w:r>
        <w:t>ОСНАЩЕНИЮ АППАРАТУРОЙ СПУТНИКОВОЙ НАВИГАЦИИ</w:t>
      </w:r>
    </w:p>
    <w:p w:rsidR="00B14B07" w:rsidRDefault="00B14B07">
      <w:pPr>
        <w:pStyle w:val="ConsPlusTitle"/>
        <w:jc w:val="center"/>
      </w:pPr>
      <w:r>
        <w:t>ГЛОНАСС ИЛИ ГЛОНАСС/GPS</w:t>
      </w: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4037) и в целях повышения безопасности и эффективности перевозки автомобильным транспортом пассажиров и опасных грузов приказываю:</w:t>
      </w:r>
      <w:proofErr w:type="gramEnd"/>
    </w:p>
    <w:p w:rsidR="00B14B07" w:rsidRDefault="00B14B07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видов автомобильных транспортных средств, используемых для перевозки пассажиров и опасных грузов, подлежащих оснащению аппаратурой спутниковой навигации ГЛОНАСС или ГЛОНАСС/GPS.</w:t>
      </w: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jc w:val="right"/>
      </w:pPr>
      <w:r>
        <w:t>Министр</w:t>
      </w:r>
    </w:p>
    <w:p w:rsidR="00B14B07" w:rsidRDefault="00B14B07">
      <w:pPr>
        <w:pStyle w:val="ConsPlusNormal"/>
        <w:jc w:val="right"/>
      </w:pPr>
      <w:r>
        <w:t>И.ЛЕВИТИН</w:t>
      </w: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Title"/>
        <w:jc w:val="center"/>
      </w:pPr>
      <w:bookmarkStart w:id="0" w:name="P25"/>
      <w:bookmarkEnd w:id="0"/>
      <w:r>
        <w:t>ПЕРЕЧЕНЬ</w:t>
      </w:r>
    </w:p>
    <w:p w:rsidR="00B14B07" w:rsidRDefault="00B14B07">
      <w:pPr>
        <w:pStyle w:val="ConsPlusTitle"/>
        <w:jc w:val="center"/>
      </w:pPr>
      <w:r>
        <w:t>ВИДОВ АВТОМОБИЛЬНЫХ ТРАНСПОРТНЫХ СРЕДСТВ, ИСПОЛЬЗУЕМЫХ</w:t>
      </w:r>
    </w:p>
    <w:p w:rsidR="00B14B07" w:rsidRDefault="00B14B07">
      <w:pPr>
        <w:pStyle w:val="ConsPlusTitle"/>
        <w:jc w:val="center"/>
      </w:pPr>
      <w:r>
        <w:t>ДЛЯ ПЕРЕВОЗКИ ПАССАЖИРОВ И ОПАСНЫХ ГРУЗОВ, ПОДЛЕЖАЩИХ</w:t>
      </w:r>
    </w:p>
    <w:p w:rsidR="00B14B07" w:rsidRDefault="00B14B07">
      <w:pPr>
        <w:pStyle w:val="ConsPlusTitle"/>
        <w:jc w:val="center"/>
      </w:pPr>
      <w:r>
        <w:t>ОСНАЩЕНИЮ АППАРАТУРОЙ СПУТНИКОВОЙ НАВИГАЦИИ</w:t>
      </w:r>
    </w:p>
    <w:p w:rsidR="00B14B07" w:rsidRDefault="00B14B07">
      <w:pPr>
        <w:pStyle w:val="ConsPlusTitle"/>
        <w:jc w:val="center"/>
      </w:pPr>
      <w:r>
        <w:t>ГЛОНАСС ИЛИ ГЛОНАСС/GPS</w:t>
      </w: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  <w:r>
        <w:t>I. Транспортные средства, предназначенные для перевозки пассажиров:</w:t>
      </w: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  <w:r>
        <w:t>1. Транспортные средства категории "М</w:t>
      </w:r>
      <w:proofErr w:type="gramStart"/>
      <w:r>
        <w:t>2</w:t>
      </w:r>
      <w:proofErr w:type="gramEnd"/>
      <w:r>
        <w:t>" &lt;*&gt;.</w:t>
      </w:r>
    </w:p>
    <w:p w:rsidR="00B14B07" w:rsidRDefault="00B14B07">
      <w:pPr>
        <w:pStyle w:val="ConsPlusNormal"/>
        <w:ind w:firstLine="540"/>
        <w:jc w:val="both"/>
      </w:pPr>
      <w:r>
        <w:t>2. Транспортные средства категории "М3" &lt;*&gt;.</w:t>
      </w:r>
    </w:p>
    <w:p w:rsidR="00B14B07" w:rsidRDefault="00B14B07">
      <w:pPr>
        <w:pStyle w:val="ConsPlusNormal"/>
        <w:ind w:firstLine="540"/>
        <w:jc w:val="both"/>
      </w:pPr>
      <w:r>
        <w:t>--------------------------------</w:t>
      </w:r>
    </w:p>
    <w:p w:rsidR="00B14B07" w:rsidRDefault="00B14B07">
      <w:pPr>
        <w:pStyle w:val="ConsPlusNormal"/>
        <w:ind w:firstLine="540"/>
        <w:jc w:val="both"/>
      </w:pPr>
      <w:proofErr w:type="gramStart"/>
      <w:r>
        <w:t xml:space="preserve">&lt;*&gt;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подписано в Женеве 20 марта 1958 г.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СССР от 31 октября 1986 г. N 1295 "О присоединении СССР к соглашению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</w:t>
      </w:r>
      <w:proofErr w:type="gramEnd"/>
      <w:r>
        <w:t xml:space="preserve"> транспортных средств от 20 марта 1958 года" (Собрание постановлений Правительства СССР за 1986 год).</w:t>
      </w: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  <w:r>
        <w:t>II. Транспортные средства, используемые для перевозки опасных грузов:</w:t>
      </w: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  <w:r>
        <w:lastRenderedPageBreak/>
        <w:t>1. Транспортные средства категории EX/II или EX/III &lt;*&gt;.</w:t>
      </w:r>
    </w:p>
    <w:p w:rsidR="00B14B07" w:rsidRDefault="00B14B07">
      <w:pPr>
        <w:pStyle w:val="ConsPlusNormal"/>
        <w:ind w:firstLine="540"/>
        <w:jc w:val="both"/>
      </w:pPr>
      <w:r>
        <w:t>2. Транспортные средства категории FL &lt;*&gt;.</w:t>
      </w:r>
    </w:p>
    <w:p w:rsidR="00B14B07" w:rsidRDefault="00B14B07">
      <w:pPr>
        <w:pStyle w:val="ConsPlusNormal"/>
        <w:ind w:firstLine="540"/>
        <w:jc w:val="both"/>
      </w:pPr>
      <w:r>
        <w:t>3. Транспортные средства категории OX &lt;*&gt;.</w:t>
      </w:r>
    </w:p>
    <w:p w:rsidR="00B14B07" w:rsidRDefault="00B14B07">
      <w:pPr>
        <w:pStyle w:val="ConsPlusNormal"/>
        <w:ind w:firstLine="540"/>
        <w:jc w:val="both"/>
      </w:pPr>
      <w:r>
        <w:t>4. Транспортные средства категории AT &lt;*&gt;.</w:t>
      </w:r>
    </w:p>
    <w:p w:rsidR="00B14B07" w:rsidRDefault="00B14B07">
      <w:pPr>
        <w:pStyle w:val="ConsPlusNormal"/>
        <w:ind w:firstLine="540"/>
        <w:jc w:val="both"/>
      </w:pPr>
      <w:r>
        <w:t>5. Транспортные средства категории MEMU &lt;*&gt;.</w:t>
      </w:r>
    </w:p>
    <w:p w:rsidR="00B14B07" w:rsidRDefault="00B14B07">
      <w:pPr>
        <w:pStyle w:val="ConsPlusNormal"/>
        <w:ind w:firstLine="540"/>
        <w:jc w:val="both"/>
      </w:pPr>
      <w:r>
        <w:t>--------------------------------</w:t>
      </w:r>
    </w:p>
    <w:p w:rsidR="00B14B07" w:rsidRDefault="00B14B07">
      <w:pPr>
        <w:pStyle w:val="ConsPlusNormal"/>
        <w:ind w:firstLine="540"/>
        <w:jc w:val="both"/>
      </w:pPr>
      <w:r>
        <w:t xml:space="preserve">&lt;*&gt; Европейское соглашение о международной дорожной перевозке опасных грузов (ДОПОГ).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N 7, ст. 508).</w:t>
      </w: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ind w:firstLine="540"/>
        <w:jc w:val="both"/>
      </w:pPr>
    </w:p>
    <w:p w:rsidR="00B14B07" w:rsidRDefault="00B14B0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A38B5" w:rsidRDefault="005A38B5">
      <w:bookmarkStart w:id="1" w:name="_GoBack"/>
      <w:bookmarkEnd w:id="1"/>
    </w:p>
    <w:sectPr w:rsidR="005A38B5" w:rsidSect="0049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7"/>
    <w:rsid w:val="005A38B5"/>
    <w:rsid w:val="00B1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4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A12E4656BE7EF99E9035EB1573C281F8C01D1BA766A440463C3EA9HE1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2BA12E4656BE7EF99E9927E91573C288FFCC1A14F231A6111332H31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BA12E4656BE7EF99E9035EB1573C281F9CD1B1AA166A440463C3EA9EF141033DC04A84767C9B8H110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Толкачёв Вадим Анатольевич</dc:creator>
  <cp:lastModifiedBy>Толкачёв Вадим Анатольевич</cp:lastModifiedBy>
  <cp:revision>1</cp:revision>
  <dcterms:created xsi:type="dcterms:W3CDTF">2016-09-05T07:53:00Z</dcterms:created>
  <dcterms:modified xsi:type="dcterms:W3CDTF">2016-09-05T07:54:00Z</dcterms:modified>
</cp:coreProperties>
</file>